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56" w:rsidRDefault="00161C56" w:rsidP="00470F2F">
      <w:pPr>
        <w:spacing w:line="240" w:lineRule="auto"/>
        <w:jc w:val="center"/>
        <w:rPr>
          <w:rFonts w:ascii="Comic Sans MS" w:hAnsi="Comic Sans MS"/>
          <w:b/>
          <w:smallCaps/>
          <w:color w:val="0070C0"/>
          <w:sz w:val="36"/>
          <w:szCs w:val="36"/>
        </w:rPr>
      </w:pPr>
      <w:bookmarkStart w:id="0" w:name="_GoBack"/>
      <w:bookmarkEnd w:id="0"/>
    </w:p>
    <w:p w:rsidR="00470F2F" w:rsidRDefault="00470F2F" w:rsidP="00470F2F">
      <w:pPr>
        <w:spacing w:line="240" w:lineRule="auto"/>
        <w:jc w:val="center"/>
        <w:rPr>
          <w:rFonts w:ascii="Comic Sans MS" w:hAnsi="Comic Sans MS"/>
          <w:b/>
          <w:smallCaps/>
          <w:color w:val="0070C0"/>
          <w:sz w:val="36"/>
          <w:szCs w:val="36"/>
        </w:rPr>
      </w:pPr>
      <w:r w:rsidRPr="00470F2F">
        <w:rPr>
          <w:noProof/>
          <w:sz w:val="28"/>
          <w:szCs w:val="28"/>
        </w:rPr>
        <w:drawing>
          <wp:inline distT="0" distB="0" distL="0" distR="0">
            <wp:extent cx="933450" cy="1304925"/>
            <wp:effectExtent l="0" t="0" r="0" b="0"/>
            <wp:docPr id="1" name="Immagine 1" descr="C:\Users\Pc\Pictur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DD" w:rsidRPr="0058048E" w:rsidRDefault="00385CFF" w:rsidP="00470F2F">
      <w:pPr>
        <w:spacing w:line="240" w:lineRule="auto"/>
        <w:jc w:val="center"/>
        <w:rPr>
          <w:rFonts w:ascii="Comic Sans MS" w:hAnsi="Comic Sans MS"/>
          <w:b/>
          <w:i/>
          <w:smallCaps/>
          <w:color w:val="0070C0"/>
          <w:sz w:val="32"/>
          <w:szCs w:val="36"/>
        </w:rPr>
      </w:pPr>
      <w:r w:rsidRPr="0058048E">
        <w:rPr>
          <w:rFonts w:ascii="Comic Sans MS" w:hAnsi="Comic Sans MS"/>
          <w:b/>
          <w:smallCaps/>
          <w:color w:val="0070C0"/>
          <w:sz w:val="36"/>
          <w:szCs w:val="36"/>
        </w:rPr>
        <w:t>Comune di Villaricca</w:t>
      </w:r>
    </w:p>
    <w:p w:rsidR="00385CFF" w:rsidRDefault="00385CFF" w:rsidP="00EA4976">
      <w:pPr>
        <w:spacing w:line="240" w:lineRule="auto"/>
        <w:jc w:val="center"/>
        <w:rPr>
          <w:rFonts w:ascii="Comic Sans MS" w:hAnsi="Comic Sans MS"/>
          <w:b/>
          <w:smallCaps/>
          <w:color w:val="0070C0"/>
          <w:sz w:val="20"/>
          <w:szCs w:val="20"/>
        </w:rPr>
      </w:pPr>
      <w:r w:rsidRPr="006F3FCA">
        <w:rPr>
          <w:rFonts w:ascii="Comic Sans MS" w:hAnsi="Comic Sans MS"/>
          <w:b/>
          <w:smallCaps/>
          <w:color w:val="0070C0"/>
          <w:sz w:val="20"/>
          <w:szCs w:val="20"/>
        </w:rPr>
        <w:t>Provincia di Napoli</w:t>
      </w:r>
    </w:p>
    <w:p w:rsidR="006F3FCA" w:rsidRPr="006F3FCA" w:rsidRDefault="006F3FCA" w:rsidP="00EA4976">
      <w:pPr>
        <w:spacing w:line="240" w:lineRule="auto"/>
        <w:jc w:val="center"/>
        <w:rPr>
          <w:rFonts w:ascii="Comic Sans MS" w:hAnsi="Comic Sans MS"/>
          <w:b/>
          <w:smallCaps/>
          <w:color w:val="0070C0"/>
          <w:sz w:val="20"/>
          <w:szCs w:val="20"/>
        </w:rPr>
      </w:pPr>
    </w:p>
    <w:p w:rsidR="003B055D" w:rsidRPr="006F3FCA" w:rsidRDefault="007E3FB3" w:rsidP="00EA4976">
      <w:pPr>
        <w:spacing w:line="240" w:lineRule="auto"/>
        <w:jc w:val="center"/>
        <w:rPr>
          <w:rFonts w:ascii="Arial" w:hAnsi="Arial" w:cs="Arial"/>
          <w:b/>
          <w:smallCaps/>
          <w:color w:val="0070C0"/>
          <w:sz w:val="32"/>
          <w:szCs w:val="32"/>
        </w:rPr>
      </w:pPr>
      <w:r w:rsidRPr="006F3FCA">
        <w:rPr>
          <w:rFonts w:ascii="Arial" w:hAnsi="Arial" w:cs="Arial"/>
          <w:b/>
          <w:smallCaps/>
          <w:color w:val="0070C0"/>
          <w:sz w:val="32"/>
          <w:szCs w:val="32"/>
        </w:rPr>
        <w:t>avviso pubblico</w:t>
      </w:r>
      <w:r w:rsidR="003B055D" w:rsidRPr="006F3FCA">
        <w:rPr>
          <w:rFonts w:ascii="Arial" w:hAnsi="Arial" w:cs="Arial"/>
          <w:b/>
          <w:smallCaps/>
          <w:color w:val="0070C0"/>
          <w:sz w:val="32"/>
          <w:szCs w:val="32"/>
        </w:rPr>
        <w:t xml:space="preserve"> </w:t>
      </w:r>
    </w:p>
    <w:p w:rsidR="00BF3E37" w:rsidRDefault="003B055D" w:rsidP="00EA4976">
      <w:pPr>
        <w:spacing w:line="240" w:lineRule="auto"/>
        <w:jc w:val="center"/>
        <w:rPr>
          <w:rFonts w:ascii="Arial" w:hAnsi="Arial" w:cs="Arial"/>
          <w:b/>
          <w:smallCaps/>
          <w:color w:val="0070C0"/>
          <w:sz w:val="24"/>
          <w:szCs w:val="24"/>
        </w:rPr>
      </w:pPr>
      <w:r w:rsidRPr="003B055D">
        <w:rPr>
          <w:rFonts w:ascii="Arial" w:hAnsi="Arial" w:cs="Arial"/>
          <w:b/>
          <w:smallCaps/>
          <w:color w:val="0070C0"/>
          <w:sz w:val="24"/>
          <w:szCs w:val="24"/>
        </w:rPr>
        <w:t xml:space="preserve"> </w:t>
      </w:r>
      <w:r w:rsidR="00BF3E37">
        <w:rPr>
          <w:rFonts w:ascii="Arial" w:hAnsi="Arial" w:cs="Arial"/>
          <w:b/>
          <w:smallCaps/>
          <w:color w:val="0070C0"/>
          <w:sz w:val="24"/>
          <w:szCs w:val="24"/>
        </w:rPr>
        <w:t>ricerca di sponsor per l’evento</w:t>
      </w:r>
    </w:p>
    <w:p w:rsidR="007E3FB3" w:rsidRPr="00F95F77" w:rsidRDefault="00834094" w:rsidP="00EA4976">
      <w:pPr>
        <w:spacing w:line="240" w:lineRule="auto"/>
        <w:jc w:val="center"/>
        <w:rPr>
          <w:rFonts w:ascii="Arial" w:hAnsi="Arial" w:cs="Arial"/>
          <w:b/>
          <w:smallCaps/>
          <w:color w:val="0070C0"/>
          <w:sz w:val="20"/>
          <w:szCs w:val="20"/>
        </w:rPr>
      </w:pPr>
      <w:r w:rsidRPr="00F95F77">
        <w:rPr>
          <w:rFonts w:ascii="Arial" w:hAnsi="Arial" w:cs="Arial"/>
          <w:b/>
          <w:smallCaps/>
          <w:color w:val="0070C0"/>
          <w:sz w:val="20"/>
          <w:szCs w:val="20"/>
        </w:rPr>
        <w:t>“ESTATE A PALAZZO DI CITTA’ ”</w:t>
      </w:r>
    </w:p>
    <w:p w:rsidR="001A2F9E" w:rsidRPr="003B055D" w:rsidRDefault="001A2F9E" w:rsidP="00EA4976">
      <w:pPr>
        <w:spacing w:line="240" w:lineRule="auto"/>
        <w:jc w:val="center"/>
        <w:rPr>
          <w:rFonts w:ascii="Arial" w:hAnsi="Arial" w:cs="Arial"/>
          <w:b/>
          <w:smallCaps/>
          <w:color w:val="0070C0"/>
          <w:sz w:val="24"/>
          <w:szCs w:val="24"/>
        </w:rPr>
      </w:pPr>
    </w:p>
    <w:p w:rsidR="00BF3E37" w:rsidRDefault="00FD7CFA" w:rsidP="007E3FB3">
      <w:p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1A2F9E">
        <w:rPr>
          <w:rFonts w:ascii="Arial" w:hAnsi="Arial" w:cs="Arial"/>
          <w:b/>
          <w:color w:val="1F497D" w:themeColor="text2"/>
          <w:sz w:val="24"/>
          <w:szCs w:val="24"/>
        </w:rPr>
        <w:t>Con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7E3FB3" w:rsidRPr="001A3B8B">
        <w:rPr>
          <w:rFonts w:ascii="Arial" w:hAnsi="Arial" w:cs="Arial"/>
          <w:color w:val="1F497D" w:themeColor="text2"/>
          <w:sz w:val="24"/>
          <w:szCs w:val="24"/>
        </w:rPr>
        <w:t xml:space="preserve">il presente avviso pubblico </w:t>
      </w:r>
      <w:r w:rsidR="001F664C">
        <w:rPr>
          <w:rFonts w:ascii="Arial" w:hAnsi="Arial" w:cs="Arial"/>
          <w:color w:val="1F497D" w:themeColor="text2"/>
          <w:sz w:val="24"/>
          <w:szCs w:val="24"/>
        </w:rPr>
        <w:t xml:space="preserve">il Comune </w:t>
      </w:r>
      <w:r w:rsidR="007E3FB3" w:rsidRPr="001A3B8B">
        <w:rPr>
          <w:rFonts w:ascii="Arial" w:hAnsi="Arial" w:cs="Arial"/>
          <w:color w:val="1F497D" w:themeColor="text2"/>
          <w:sz w:val="24"/>
          <w:szCs w:val="24"/>
        </w:rPr>
        <w:t>di Villaricca,</w:t>
      </w:r>
      <w:r w:rsidR="008070FF">
        <w:rPr>
          <w:rFonts w:ascii="Arial" w:hAnsi="Arial" w:cs="Arial"/>
          <w:color w:val="1F497D" w:themeColor="text2"/>
          <w:sz w:val="24"/>
          <w:szCs w:val="24"/>
        </w:rPr>
        <w:t xml:space="preserve"> in esecuzione alla Delibera di Giunta Comunale n.32 del 26.06.2019,</w:t>
      </w:r>
      <w:r w:rsidR="007E3FB3" w:rsidRPr="001A3B8B">
        <w:rPr>
          <w:rFonts w:ascii="Arial" w:hAnsi="Arial" w:cs="Arial"/>
          <w:color w:val="1F497D" w:themeColor="text2"/>
          <w:sz w:val="24"/>
          <w:szCs w:val="24"/>
        </w:rPr>
        <w:t xml:space="preserve"> intende</w:t>
      </w:r>
      <w:r w:rsidR="00BF3E37">
        <w:rPr>
          <w:rFonts w:ascii="Arial" w:hAnsi="Arial" w:cs="Arial"/>
          <w:color w:val="1F497D" w:themeColor="text2"/>
          <w:sz w:val="24"/>
          <w:szCs w:val="24"/>
        </w:rPr>
        <w:t xml:space="preserve"> procedere alla ricerca di sponsorizzazioni per il cinema all’aperto operativo </w:t>
      </w:r>
      <w:r w:rsidR="008070FF">
        <w:rPr>
          <w:rFonts w:ascii="Arial" w:hAnsi="Arial" w:cs="Arial"/>
          <w:color w:val="1F497D" w:themeColor="text2"/>
          <w:sz w:val="24"/>
          <w:szCs w:val="24"/>
        </w:rPr>
        <w:t xml:space="preserve"> nelle domeniche 28 luglio – 4 agosto – 11 agosto – 18 agosto – 25 agosto e 1° settembre</w:t>
      </w:r>
      <w:r w:rsidR="00446767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B646C5" w:rsidRDefault="00B646C5" w:rsidP="007E3FB3">
      <w:pPr>
        <w:spacing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B646C5">
        <w:rPr>
          <w:rFonts w:ascii="Arial" w:hAnsi="Arial" w:cs="Arial"/>
          <w:b/>
          <w:color w:val="1F497D" w:themeColor="text2"/>
          <w:sz w:val="24"/>
          <w:szCs w:val="24"/>
        </w:rPr>
        <w:t>1.SOGGETTO PROMOT</w:t>
      </w:r>
      <w:r>
        <w:rPr>
          <w:rFonts w:ascii="Arial" w:hAnsi="Arial" w:cs="Arial"/>
          <w:b/>
          <w:color w:val="1F497D" w:themeColor="text2"/>
          <w:sz w:val="24"/>
          <w:szCs w:val="24"/>
        </w:rPr>
        <w:t>O</w:t>
      </w:r>
      <w:r w:rsidRPr="00B646C5">
        <w:rPr>
          <w:rFonts w:ascii="Arial" w:hAnsi="Arial" w:cs="Arial"/>
          <w:b/>
          <w:color w:val="1F497D" w:themeColor="text2"/>
          <w:sz w:val="24"/>
          <w:szCs w:val="24"/>
        </w:rPr>
        <w:t>RE DELL’INZIATIVA</w:t>
      </w:r>
    </w:p>
    <w:p w:rsidR="00FA2604" w:rsidRDefault="00B646C5" w:rsidP="007E3FB3">
      <w:p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  Il  soggett</w:t>
      </w:r>
      <w:r w:rsidR="00FA2604">
        <w:rPr>
          <w:rFonts w:ascii="Arial" w:hAnsi="Arial" w:cs="Arial"/>
          <w:color w:val="1F497D" w:themeColor="text2"/>
          <w:sz w:val="24"/>
          <w:szCs w:val="24"/>
        </w:rPr>
        <w:t>o promotore dell’iniziativa è il Comune di Villaricca.</w:t>
      </w:r>
    </w:p>
    <w:p w:rsidR="00FA2604" w:rsidRDefault="00F95F77" w:rsidP="007E3FB3">
      <w:p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  </w:t>
      </w:r>
      <w:r w:rsidR="00FA2604">
        <w:rPr>
          <w:rFonts w:ascii="Arial" w:hAnsi="Arial" w:cs="Arial"/>
          <w:color w:val="1F497D" w:themeColor="text2"/>
          <w:sz w:val="24"/>
          <w:szCs w:val="24"/>
        </w:rPr>
        <w:t>Il Presente avviso, in alcun modo vincolante per il Comune di Villaricca, è da intendersi finalizzato alla ricezione di sponsorizzazione da parte di operatori potenzialmente interessati.</w:t>
      </w:r>
    </w:p>
    <w:p w:rsidR="00FA2604" w:rsidRPr="00FA2604" w:rsidRDefault="00FA2604" w:rsidP="007E3FB3">
      <w:pPr>
        <w:spacing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FA2604">
        <w:rPr>
          <w:rFonts w:ascii="Arial" w:hAnsi="Arial" w:cs="Arial"/>
          <w:b/>
          <w:color w:val="1F497D" w:themeColor="text2"/>
          <w:sz w:val="24"/>
          <w:szCs w:val="24"/>
        </w:rPr>
        <w:t>2.CARATTERISTICHE DELLE PROPOSTE DI SPONSORIZZAZIONE</w:t>
      </w:r>
    </w:p>
    <w:p w:rsidR="00FA2604" w:rsidRDefault="00FA2604" w:rsidP="007E3FB3">
      <w:p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Le domande di sponsorizzazione potranno avere le seguenti caratteristiche:</w:t>
      </w:r>
    </w:p>
    <w:p w:rsidR="00030403" w:rsidRDefault="00030403" w:rsidP="00030403">
      <w:pPr>
        <w:pStyle w:val="Paragrafoelenco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030403">
        <w:rPr>
          <w:rFonts w:ascii="Arial" w:hAnsi="Arial" w:cs="Arial"/>
          <w:color w:val="1F497D" w:themeColor="text2"/>
          <w:sz w:val="24"/>
          <w:szCs w:val="24"/>
        </w:rPr>
        <w:t>sponsorizzazioni di natura finanziaria (mediante dazione di danaro o accollo del debito o altre modalità di assunzione del pagamento dei corrispettivi dovuti);</w:t>
      </w:r>
    </w:p>
    <w:p w:rsidR="00030403" w:rsidRDefault="00030403" w:rsidP="00030403">
      <w:pPr>
        <w:pStyle w:val="Paragrafoelenco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sponsorizzazioni di natura tecnica (erogazione diretta di servizi o fornitura di beni);</w:t>
      </w:r>
    </w:p>
    <w:p w:rsidR="00030403" w:rsidRDefault="00030403" w:rsidP="00030403">
      <w:pPr>
        <w:pStyle w:val="Paragrafoelenco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sponsorizzazioni che prevedano entrambe le forme (in parte finanziaria e in parte tecnica).</w:t>
      </w:r>
    </w:p>
    <w:p w:rsidR="00030403" w:rsidRDefault="00030403" w:rsidP="00030403">
      <w:p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Sono ad ogni caso escluse sponsorizzazioni riguardanti:</w:t>
      </w:r>
    </w:p>
    <w:p w:rsidR="00030403" w:rsidRDefault="00030403" w:rsidP="00030403">
      <w:pPr>
        <w:pStyle w:val="Paragrafoelenco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la propaganda di natura politica, sindacale e/o religiosa e di dubbia moralità;</w:t>
      </w:r>
    </w:p>
    <w:p w:rsidR="00030403" w:rsidRDefault="00030403" w:rsidP="00030403">
      <w:pPr>
        <w:pStyle w:val="Paragrafoelenco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i messaggi offensivi, incluse le espressioni di razzismo, odio o minaccia, o comunque lesive delle dignità umana;</w:t>
      </w:r>
    </w:p>
    <w:p w:rsidR="00030403" w:rsidRDefault="00030403" w:rsidP="00030403">
      <w:pPr>
        <w:pStyle w:val="Paragrafoelenco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forme di pubblicità vietate dalla normativa vigente.</w:t>
      </w:r>
    </w:p>
    <w:p w:rsidR="00030403" w:rsidRDefault="00030403" w:rsidP="00030403">
      <w:p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lastRenderedPageBreak/>
        <w:t>Il Comune può decidere di rifiutare una proposta di sponsorizzazione, anche prece</w:t>
      </w:r>
      <w:r w:rsidR="00A42C5C">
        <w:rPr>
          <w:rFonts w:ascii="Arial" w:hAnsi="Arial" w:cs="Arial"/>
          <w:color w:val="1F497D" w:themeColor="text2"/>
          <w:sz w:val="24"/>
          <w:szCs w:val="24"/>
        </w:rPr>
        <w:t>d</w:t>
      </w:r>
      <w:r>
        <w:rPr>
          <w:rFonts w:ascii="Arial" w:hAnsi="Arial" w:cs="Arial"/>
          <w:color w:val="1F497D" w:themeColor="text2"/>
          <w:sz w:val="24"/>
          <w:szCs w:val="24"/>
        </w:rPr>
        <w:t>e</w:t>
      </w:r>
      <w:r w:rsidR="00A42C5C">
        <w:rPr>
          <w:rFonts w:ascii="Arial" w:hAnsi="Arial" w:cs="Arial"/>
          <w:color w:val="1F497D" w:themeColor="text2"/>
          <w:sz w:val="24"/>
          <w:szCs w:val="24"/>
        </w:rPr>
        <w:t>nte</w:t>
      </w:r>
      <w:r>
        <w:rPr>
          <w:rFonts w:ascii="Arial" w:hAnsi="Arial" w:cs="Arial"/>
          <w:color w:val="1F497D" w:themeColor="text2"/>
          <w:sz w:val="24"/>
          <w:szCs w:val="24"/>
        </w:rPr>
        <w:t>mente accettata, il soggetto proponente non è legittimato a pretendere alcun indennizzo o risarcimento.</w:t>
      </w:r>
    </w:p>
    <w:p w:rsidR="00A42C5C" w:rsidRPr="00FA2604" w:rsidRDefault="00A42C5C" w:rsidP="00A42C5C">
      <w:pPr>
        <w:spacing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3</w:t>
      </w:r>
      <w:r w:rsidRPr="00FA2604">
        <w:rPr>
          <w:rFonts w:ascii="Arial" w:hAnsi="Arial" w:cs="Arial"/>
          <w:b/>
          <w:color w:val="1F497D" w:themeColor="text2"/>
          <w:sz w:val="24"/>
          <w:szCs w:val="24"/>
        </w:rPr>
        <w:t>.</w:t>
      </w:r>
      <w:r>
        <w:rPr>
          <w:rFonts w:ascii="Arial" w:hAnsi="Arial" w:cs="Arial"/>
          <w:b/>
          <w:color w:val="1F497D" w:themeColor="text2"/>
          <w:sz w:val="24"/>
          <w:szCs w:val="24"/>
        </w:rPr>
        <w:t>OGGETTO DELLA SPONSORIZZAZIONE</w:t>
      </w:r>
    </w:p>
    <w:p w:rsidR="00030403" w:rsidRDefault="00A42C5C" w:rsidP="00030403">
      <w:p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Le offerte di sponsorizzazione avranno come oggetto le spese per l</w:t>
      </w:r>
      <w:r w:rsidR="008070FF">
        <w:rPr>
          <w:rFonts w:ascii="Arial" w:hAnsi="Arial" w:cs="Arial"/>
          <w:color w:val="1F497D" w:themeColor="text2"/>
          <w:sz w:val="24"/>
          <w:szCs w:val="24"/>
        </w:rPr>
        <w:t>’allestimento e l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a </w:t>
      </w:r>
      <w:r w:rsidR="007C5C67">
        <w:rPr>
          <w:rFonts w:ascii="Arial" w:hAnsi="Arial" w:cs="Arial"/>
          <w:color w:val="1F497D" w:themeColor="text2"/>
          <w:sz w:val="24"/>
          <w:szCs w:val="24"/>
        </w:rPr>
        <w:t xml:space="preserve"> proiezioni di </w:t>
      </w:r>
      <w:r w:rsidR="008070FF">
        <w:rPr>
          <w:rFonts w:ascii="Arial" w:hAnsi="Arial" w:cs="Arial"/>
          <w:color w:val="1F497D" w:themeColor="text2"/>
          <w:sz w:val="24"/>
          <w:szCs w:val="24"/>
        </w:rPr>
        <w:t xml:space="preserve"> n.6 </w:t>
      </w:r>
      <w:r w:rsidR="007C5C67">
        <w:rPr>
          <w:rFonts w:ascii="Arial" w:hAnsi="Arial" w:cs="Arial"/>
          <w:color w:val="1F497D" w:themeColor="text2"/>
          <w:sz w:val="24"/>
          <w:szCs w:val="24"/>
        </w:rPr>
        <w:t xml:space="preserve"> film</w:t>
      </w:r>
      <w:r w:rsidR="00446767">
        <w:rPr>
          <w:rFonts w:ascii="Arial" w:hAnsi="Arial" w:cs="Arial"/>
          <w:color w:val="1F497D" w:themeColor="text2"/>
          <w:sz w:val="24"/>
          <w:szCs w:val="24"/>
        </w:rPr>
        <w:t xml:space="preserve"> da tenersi presso il “Palazzo di Città” o Biblioteca Comunale.</w:t>
      </w:r>
    </w:p>
    <w:p w:rsidR="00132605" w:rsidRDefault="00132605" w:rsidP="001817CC">
      <w:pPr>
        <w:spacing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1817CC" w:rsidRDefault="00132605" w:rsidP="001817CC">
      <w:pPr>
        <w:spacing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4</w:t>
      </w:r>
      <w:r w:rsidR="001817CC" w:rsidRPr="001817CC">
        <w:rPr>
          <w:rFonts w:ascii="Arial" w:hAnsi="Arial" w:cs="Arial"/>
          <w:b/>
          <w:color w:val="1F497D" w:themeColor="text2"/>
          <w:sz w:val="24"/>
          <w:szCs w:val="24"/>
        </w:rPr>
        <w:t>.</w:t>
      </w:r>
      <w:r w:rsidR="001817CC">
        <w:rPr>
          <w:rFonts w:ascii="Arial" w:hAnsi="Arial" w:cs="Arial"/>
          <w:b/>
          <w:color w:val="1F497D" w:themeColor="text2"/>
          <w:sz w:val="24"/>
          <w:szCs w:val="24"/>
        </w:rPr>
        <w:t>PRESENTAZIONE DELLE PROPOSTE DI SPONSORIZZAZIONE</w:t>
      </w:r>
    </w:p>
    <w:p w:rsidR="001817CC" w:rsidRDefault="001817CC" w:rsidP="001817CC">
      <w:p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1817CC">
        <w:rPr>
          <w:rFonts w:ascii="Arial" w:hAnsi="Arial" w:cs="Arial"/>
          <w:color w:val="1F497D" w:themeColor="text2"/>
          <w:sz w:val="24"/>
          <w:szCs w:val="24"/>
        </w:rPr>
        <w:t xml:space="preserve">Le proposte </w:t>
      </w:r>
      <w:r>
        <w:rPr>
          <w:rFonts w:ascii="Arial" w:hAnsi="Arial" w:cs="Arial"/>
          <w:color w:val="1F497D" w:themeColor="text2"/>
          <w:sz w:val="24"/>
          <w:szCs w:val="24"/>
        </w:rPr>
        <w:t>di sponsorizzazione devono essere redatte su carta intestata e comunque contenere i seguenti elementi:</w:t>
      </w:r>
    </w:p>
    <w:p w:rsidR="001817CC" w:rsidRDefault="001817CC" w:rsidP="001817CC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1817CC">
        <w:rPr>
          <w:rFonts w:ascii="Arial" w:hAnsi="Arial" w:cs="Arial"/>
          <w:color w:val="1F497D" w:themeColor="text2"/>
          <w:sz w:val="24"/>
          <w:szCs w:val="24"/>
        </w:rPr>
        <w:t>dati anagrafici e fiscali del proponente e la carica ricoperta del legale rappresentante e dell’eventuale firmatario della proposto quale persona diversa;</w:t>
      </w:r>
    </w:p>
    <w:p w:rsidR="001817CC" w:rsidRDefault="001817CC" w:rsidP="001817CC">
      <w:pPr>
        <w:pStyle w:val="Paragrafoelenco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dichiarazione sostitutiva </w:t>
      </w:r>
      <w:r w:rsidR="00183BE6">
        <w:rPr>
          <w:rFonts w:ascii="Arial" w:hAnsi="Arial" w:cs="Arial"/>
          <w:color w:val="1F497D" w:themeColor="text2"/>
          <w:sz w:val="24"/>
          <w:szCs w:val="24"/>
        </w:rPr>
        <w:t>di atto di notorio in cui il legale rappresentante dichiari l’assenza delle condizioni di cui all’articolo 80 del D.Lgs.50/2016.</w:t>
      </w:r>
    </w:p>
    <w:p w:rsidR="00183BE6" w:rsidRDefault="00183BE6" w:rsidP="00183BE6">
      <w:p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Alla domanda dovrà essere allegata fotocopia di un documento di identità del legale rappresentante o di chi</w:t>
      </w:r>
      <w:r w:rsidR="00760A3E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>
        <w:rPr>
          <w:rFonts w:ascii="Arial" w:hAnsi="Arial" w:cs="Arial"/>
          <w:color w:val="1F497D" w:themeColor="text2"/>
          <w:sz w:val="24"/>
          <w:szCs w:val="24"/>
        </w:rPr>
        <w:t>ne ha sottoscritto la stessa, qualora persona diversa. In caso di sottoscrizione digitale dei documenti non sarà necessaria l’allegazione del documento d’identità.</w:t>
      </w:r>
    </w:p>
    <w:p w:rsidR="00183BE6" w:rsidRPr="00132605" w:rsidRDefault="00183BE6" w:rsidP="00760A3E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Le proposte di sponsorizzazione dovranno essere inviate tramite PEC all’indirizzo</w:t>
      </w:r>
      <w:r w:rsidR="00760A3E">
        <w:rPr>
          <w:rFonts w:ascii="Arial" w:hAnsi="Arial" w:cs="Arial"/>
          <w:color w:val="1F497D" w:themeColor="text2"/>
          <w:sz w:val="24"/>
          <w:szCs w:val="24"/>
        </w:rPr>
        <w:t xml:space="preserve">: </w:t>
      </w:r>
      <w:hyperlink r:id="rId10" w:history="1">
        <w:r w:rsidR="00760A3E" w:rsidRPr="00891519">
          <w:rPr>
            <w:rStyle w:val="Collegamentoipertestuale"/>
            <w:sz w:val="20"/>
            <w:szCs w:val="20"/>
          </w:rPr>
          <w:t>mtopo.villaricca@asmepec.it</w:t>
        </w:r>
      </w:hyperlink>
      <w:r w:rsidR="00760A3E">
        <w:rPr>
          <w:rStyle w:val="Collegamentoipertestuale"/>
          <w:sz w:val="20"/>
          <w:szCs w:val="20"/>
        </w:rPr>
        <w:t xml:space="preserve"> 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-con oggetto </w:t>
      </w:r>
      <w:r w:rsidRPr="00132605">
        <w:rPr>
          <w:rFonts w:ascii="Arial" w:hAnsi="Arial" w:cs="Arial"/>
          <w:i/>
          <w:color w:val="1F497D" w:themeColor="text2"/>
          <w:sz w:val="24"/>
          <w:szCs w:val="24"/>
        </w:rPr>
        <w:t>“Avviso Pubblico sponsorizzazione rassegna cinema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132605">
        <w:rPr>
          <w:rFonts w:ascii="Arial" w:hAnsi="Arial" w:cs="Arial"/>
          <w:i/>
          <w:color w:val="1F497D" w:themeColor="text2"/>
          <w:sz w:val="24"/>
          <w:szCs w:val="24"/>
        </w:rPr>
        <w:t>all’aperto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132605">
        <w:rPr>
          <w:rFonts w:ascii="Arial" w:hAnsi="Arial" w:cs="Arial"/>
          <w:color w:val="1F497D" w:themeColor="text2"/>
          <w:sz w:val="24"/>
          <w:szCs w:val="24"/>
        </w:rPr>
        <w:t>-</w:t>
      </w:r>
      <w:r w:rsidRPr="00183BE6">
        <w:rPr>
          <w:rFonts w:ascii="Arial" w:hAnsi="Arial" w:cs="Arial"/>
          <w:b/>
          <w:color w:val="1F497D" w:themeColor="text2"/>
          <w:sz w:val="24"/>
          <w:szCs w:val="24"/>
        </w:rPr>
        <w:t>ESTATE A PALAZZO DI CITTA’</w:t>
      </w:r>
      <w:r w:rsidR="00132605">
        <w:rPr>
          <w:rFonts w:ascii="Arial" w:hAnsi="Arial" w:cs="Arial"/>
          <w:b/>
          <w:color w:val="1F497D" w:themeColor="text2"/>
          <w:sz w:val="24"/>
          <w:szCs w:val="24"/>
        </w:rPr>
        <w:t>-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 </w:t>
      </w:r>
      <w:r w:rsidRPr="00132605">
        <w:rPr>
          <w:rFonts w:ascii="Arial" w:hAnsi="Arial" w:cs="Arial"/>
          <w:b/>
          <w:color w:val="1F497D" w:themeColor="text2"/>
          <w:sz w:val="24"/>
          <w:szCs w:val="24"/>
        </w:rPr>
        <w:t>entro e non oltre</w:t>
      </w:r>
      <w:r w:rsidR="00132605" w:rsidRPr="00132605">
        <w:rPr>
          <w:rFonts w:ascii="Arial" w:hAnsi="Arial" w:cs="Arial"/>
          <w:b/>
          <w:color w:val="1F497D" w:themeColor="text2"/>
          <w:sz w:val="24"/>
          <w:szCs w:val="24"/>
        </w:rPr>
        <w:t xml:space="preserve"> le ore 12.00 del giorno 12 luglio 2019</w:t>
      </w:r>
      <w:r w:rsidRPr="00132605">
        <w:rPr>
          <w:rFonts w:ascii="Arial" w:hAnsi="Arial" w:cs="Arial"/>
          <w:b/>
          <w:color w:val="1F497D" w:themeColor="text2"/>
          <w:sz w:val="24"/>
          <w:szCs w:val="24"/>
        </w:rPr>
        <w:t>.</w:t>
      </w:r>
    </w:p>
    <w:p w:rsidR="00D70EF4" w:rsidRDefault="00132605" w:rsidP="00183BE6">
      <w:p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 </w:t>
      </w:r>
      <w:r w:rsidR="00D70EF4">
        <w:rPr>
          <w:rFonts w:ascii="Arial" w:hAnsi="Arial" w:cs="Arial"/>
          <w:color w:val="1F497D" w:themeColor="text2"/>
          <w:sz w:val="24"/>
          <w:szCs w:val="24"/>
        </w:rPr>
        <w:t>Ai soggetti individuati come sponsor, il Comune garantisce</w:t>
      </w:r>
      <w:r w:rsidR="00760A3E">
        <w:rPr>
          <w:rFonts w:ascii="Arial" w:hAnsi="Arial" w:cs="Arial"/>
          <w:color w:val="1F497D" w:themeColor="text2"/>
          <w:sz w:val="24"/>
          <w:szCs w:val="24"/>
        </w:rPr>
        <w:t xml:space="preserve">, il marchio su tutta la comunicazione ufficiale della manifestazione, </w:t>
      </w:r>
      <w:r w:rsidR="00D70EF4">
        <w:rPr>
          <w:rFonts w:ascii="Arial" w:hAnsi="Arial" w:cs="Arial"/>
          <w:color w:val="1F497D" w:themeColor="text2"/>
          <w:sz w:val="24"/>
          <w:szCs w:val="24"/>
        </w:rPr>
        <w:t>video promozionale in apertura di proiezione e inserimento ringraziamenti  nel colophon del cinema</w:t>
      </w:r>
      <w:r w:rsidR="00760A3E">
        <w:rPr>
          <w:rFonts w:ascii="Arial" w:hAnsi="Arial" w:cs="Arial"/>
          <w:color w:val="1F497D" w:themeColor="text2"/>
          <w:sz w:val="24"/>
          <w:szCs w:val="24"/>
        </w:rPr>
        <w:t>.</w:t>
      </w:r>
      <w:r w:rsidR="00D70EF4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132605" w:rsidRDefault="00132605" w:rsidP="00183BE6">
      <w:p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Villaricca,lì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27 giugno 2019</w:t>
      </w:r>
    </w:p>
    <w:p w:rsidR="00132605" w:rsidRDefault="00132605" w:rsidP="00183BE6">
      <w:p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1A2F9E" w:rsidRPr="00F360A5" w:rsidRDefault="00CD5765" w:rsidP="008070FF">
      <w:pPr>
        <w:spacing w:line="240" w:lineRule="auto"/>
        <w:jc w:val="right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f.to  </w:t>
      </w:r>
      <w:r w:rsidR="001A2F9E" w:rsidRPr="00F360A5">
        <w:rPr>
          <w:rFonts w:ascii="Arial" w:hAnsi="Arial" w:cs="Arial"/>
          <w:b/>
          <w:color w:val="1F497D" w:themeColor="text2"/>
          <w:sz w:val="24"/>
          <w:szCs w:val="24"/>
        </w:rPr>
        <w:t>Il Capo Settore</w:t>
      </w:r>
    </w:p>
    <w:p w:rsidR="001A2F9E" w:rsidRDefault="001A2F9E" w:rsidP="008070FF">
      <w:pPr>
        <w:spacing w:line="240" w:lineRule="auto"/>
        <w:jc w:val="right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                           </w:t>
      </w:r>
      <w:r w:rsidR="00F360A5">
        <w:rPr>
          <w:rFonts w:ascii="Arial" w:hAnsi="Arial" w:cs="Arial"/>
          <w:color w:val="1F497D" w:themeColor="text2"/>
          <w:sz w:val="24"/>
          <w:szCs w:val="24"/>
        </w:rPr>
        <w:t xml:space="preserve">     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      Dott.ssa Maria Topo </w:t>
      </w:r>
    </w:p>
    <w:p w:rsidR="001A2F9E" w:rsidRPr="001A3B8B" w:rsidRDefault="001A2F9E" w:rsidP="007E3FB3">
      <w:pPr>
        <w:spacing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7E3FB3" w:rsidRPr="001A3B8B" w:rsidRDefault="007E3FB3" w:rsidP="00EA4976">
      <w:pPr>
        <w:spacing w:line="240" w:lineRule="auto"/>
        <w:jc w:val="center"/>
        <w:rPr>
          <w:rFonts w:ascii="Arial" w:hAnsi="Arial" w:cs="Arial"/>
          <w:b/>
          <w:smallCaps/>
          <w:color w:val="1F497D" w:themeColor="text2"/>
          <w:sz w:val="28"/>
          <w:szCs w:val="28"/>
        </w:rPr>
      </w:pPr>
    </w:p>
    <w:p w:rsidR="00124B98" w:rsidRDefault="00124B98" w:rsidP="00EA4976">
      <w:pPr>
        <w:spacing w:line="240" w:lineRule="auto"/>
        <w:jc w:val="center"/>
        <w:rPr>
          <w:rFonts w:ascii="Arial" w:hAnsi="Arial" w:cs="Arial"/>
          <w:b/>
          <w:smallCaps/>
          <w:color w:val="0070C0"/>
          <w:sz w:val="28"/>
          <w:szCs w:val="28"/>
        </w:rPr>
      </w:pPr>
    </w:p>
    <w:p w:rsidR="007E3FB3" w:rsidRDefault="007E3FB3" w:rsidP="00EA4976">
      <w:pPr>
        <w:spacing w:line="240" w:lineRule="auto"/>
        <w:jc w:val="center"/>
        <w:rPr>
          <w:rFonts w:ascii="Arial" w:hAnsi="Arial" w:cs="Arial"/>
          <w:b/>
          <w:smallCaps/>
          <w:color w:val="0070C0"/>
          <w:sz w:val="28"/>
          <w:szCs w:val="28"/>
        </w:rPr>
      </w:pPr>
    </w:p>
    <w:p w:rsidR="007E3FB3" w:rsidRDefault="007E3FB3" w:rsidP="00EA4976">
      <w:pPr>
        <w:spacing w:line="240" w:lineRule="auto"/>
        <w:jc w:val="center"/>
        <w:rPr>
          <w:rFonts w:ascii="Arial" w:hAnsi="Arial" w:cs="Arial"/>
          <w:b/>
          <w:smallCaps/>
          <w:color w:val="0070C0"/>
          <w:sz w:val="28"/>
          <w:szCs w:val="28"/>
        </w:rPr>
      </w:pPr>
    </w:p>
    <w:p w:rsidR="00ED7063" w:rsidRDefault="00ED7063" w:rsidP="00EA4976">
      <w:pPr>
        <w:spacing w:line="240" w:lineRule="auto"/>
        <w:jc w:val="center"/>
        <w:rPr>
          <w:rFonts w:ascii="Arial" w:hAnsi="Arial" w:cs="Arial"/>
          <w:b/>
          <w:smallCaps/>
          <w:color w:val="0070C0"/>
          <w:sz w:val="28"/>
          <w:szCs w:val="28"/>
        </w:rPr>
      </w:pPr>
    </w:p>
    <w:sectPr w:rsidR="00ED7063" w:rsidSect="00266A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5F" w:rsidRDefault="00835B5F" w:rsidP="00385CFF">
      <w:pPr>
        <w:spacing w:after="0" w:line="240" w:lineRule="auto"/>
      </w:pPr>
      <w:r>
        <w:separator/>
      </w:r>
    </w:p>
  </w:endnote>
  <w:endnote w:type="continuationSeparator" w:id="0">
    <w:p w:rsidR="00835B5F" w:rsidRDefault="00835B5F" w:rsidP="0038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86" w:rsidRDefault="005D01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37" w:rsidRDefault="00B75037" w:rsidP="00470F2F">
    <w:pPr>
      <w:pStyle w:val="Pidipagina"/>
      <w:jc w:val="center"/>
      <w:rPr>
        <w:rFonts w:ascii="Comic Sans MS" w:hAnsi="Comic Sans MS"/>
        <w:i/>
        <w:color w:val="0070C0"/>
        <w:sz w:val="20"/>
        <w:szCs w:val="20"/>
      </w:rPr>
    </w:pPr>
    <w:r>
      <w:rPr>
        <w:rFonts w:ascii="Comic Sans MS" w:hAnsi="Comic Sans MS"/>
        <w:i/>
        <w:color w:val="0070C0"/>
        <w:sz w:val="20"/>
        <w:szCs w:val="20"/>
      </w:rPr>
      <w:t>Comune di Villaricca – Ufficio Relazioni con il Pubblico</w:t>
    </w:r>
    <w:r w:rsidR="00470F2F">
      <w:rPr>
        <w:rFonts w:ascii="Comic Sans MS" w:hAnsi="Comic Sans MS"/>
        <w:i/>
        <w:color w:val="0070C0"/>
        <w:sz w:val="20"/>
        <w:szCs w:val="20"/>
      </w:rPr>
      <w:t xml:space="preserve"> – Sport – Cerimoniale</w:t>
    </w:r>
    <w:r>
      <w:rPr>
        <w:rFonts w:ascii="Comic Sans MS" w:hAnsi="Comic Sans MS"/>
        <w:i/>
        <w:color w:val="0070C0"/>
        <w:sz w:val="20"/>
        <w:szCs w:val="20"/>
      </w:rPr>
      <w:t xml:space="preserve"> – </w:t>
    </w:r>
    <w:r w:rsidR="00470F2F">
      <w:rPr>
        <w:rFonts w:ascii="Comic Sans MS" w:hAnsi="Comic Sans MS"/>
        <w:i/>
        <w:color w:val="0070C0"/>
        <w:sz w:val="20"/>
        <w:szCs w:val="20"/>
      </w:rPr>
      <w:t>via dei Sei Martiri, 34</w:t>
    </w:r>
  </w:p>
  <w:p w:rsidR="00B75037" w:rsidRPr="00385CFF" w:rsidRDefault="00B75037">
    <w:pPr>
      <w:pStyle w:val="Pidipagina"/>
      <w:rPr>
        <w:rFonts w:ascii="Comic Sans MS" w:hAnsi="Comic Sans MS"/>
        <w:i/>
        <w:color w:val="0070C0"/>
        <w:sz w:val="20"/>
        <w:szCs w:val="20"/>
      </w:rPr>
    </w:pPr>
    <w:r>
      <w:rPr>
        <w:rFonts w:ascii="Comic Sans MS" w:hAnsi="Comic Sans MS"/>
        <w:i/>
        <w:color w:val="0070C0"/>
        <w:sz w:val="20"/>
        <w:szCs w:val="20"/>
      </w:rPr>
      <w:t>Telefono: 0818191</w:t>
    </w:r>
    <w:r w:rsidR="005D0186">
      <w:rPr>
        <w:rFonts w:ascii="Comic Sans MS" w:hAnsi="Comic Sans MS"/>
        <w:i/>
        <w:color w:val="0070C0"/>
        <w:sz w:val="20"/>
        <w:szCs w:val="20"/>
      </w:rPr>
      <w:t>336</w:t>
    </w:r>
    <w:r>
      <w:rPr>
        <w:rFonts w:ascii="Comic Sans MS" w:hAnsi="Comic Sans MS"/>
        <w:i/>
        <w:color w:val="0070C0"/>
        <w:sz w:val="20"/>
        <w:szCs w:val="20"/>
      </w:rPr>
      <w:t xml:space="preserve"> – Fax: 081</w:t>
    </w:r>
    <w:r w:rsidR="00470F2F">
      <w:rPr>
        <w:rFonts w:ascii="Comic Sans MS" w:hAnsi="Comic Sans MS"/>
        <w:i/>
        <w:color w:val="0070C0"/>
        <w:sz w:val="20"/>
        <w:szCs w:val="20"/>
      </w:rPr>
      <w:t>8191351</w:t>
    </w:r>
    <w:r>
      <w:rPr>
        <w:rFonts w:ascii="Comic Sans MS" w:hAnsi="Comic Sans MS"/>
        <w:i/>
        <w:color w:val="0070C0"/>
        <w:sz w:val="20"/>
        <w:szCs w:val="20"/>
      </w:rPr>
      <w:t xml:space="preserve"> – sito </w:t>
    </w:r>
    <w:hyperlink r:id="rId1" w:history="1">
      <w:r w:rsidRPr="009D6DA2">
        <w:rPr>
          <w:rStyle w:val="Collegamentoipertestuale"/>
          <w:rFonts w:ascii="Comic Sans MS" w:hAnsi="Comic Sans MS"/>
          <w:i/>
          <w:sz w:val="20"/>
          <w:szCs w:val="20"/>
        </w:rPr>
        <w:t>www.comune.villaricca.na.it</w:t>
      </w:r>
    </w:hyperlink>
    <w:r>
      <w:rPr>
        <w:rFonts w:ascii="Comic Sans MS" w:hAnsi="Comic Sans MS"/>
        <w:i/>
        <w:color w:val="0070C0"/>
        <w:sz w:val="20"/>
        <w:szCs w:val="20"/>
      </w:rPr>
      <w:t xml:space="preserve"> – mail </w:t>
    </w:r>
    <w:hyperlink r:id="rId2" w:history="1">
      <w:r>
        <w:rPr>
          <w:rStyle w:val="Collegamentoipertestuale"/>
          <w:rFonts w:ascii="Comic Sans MS" w:hAnsi="Comic Sans MS"/>
          <w:i/>
          <w:sz w:val="20"/>
          <w:szCs w:val="20"/>
        </w:rPr>
        <w:t>panicocoli</w:t>
      </w:r>
      <w:r w:rsidRPr="009D6DA2">
        <w:rPr>
          <w:rStyle w:val="Collegamentoipertestuale"/>
          <w:rFonts w:ascii="Comic Sans MS" w:hAnsi="Comic Sans MS"/>
          <w:i/>
          <w:sz w:val="20"/>
          <w:szCs w:val="20"/>
        </w:rPr>
        <w:t>@</w:t>
      </w:r>
      <w:r>
        <w:rPr>
          <w:rStyle w:val="Collegamentoipertestuale"/>
          <w:rFonts w:ascii="Comic Sans MS" w:hAnsi="Comic Sans MS"/>
          <w:i/>
          <w:sz w:val="20"/>
          <w:szCs w:val="20"/>
        </w:rPr>
        <w:t>libero</w:t>
      </w:r>
      <w:r w:rsidRPr="009D6DA2">
        <w:rPr>
          <w:rStyle w:val="Collegamentoipertestuale"/>
          <w:rFonts w:ascii="Comic Sans MS" w:hAnsi="Comic Sans MS"/>
          <w:i/>
          <w:sz w:val="20"/>
          <w:szCs w:val="20"/>
        </w:rPr>
        <w:t>.it</w:t>
      </w:r>
    </w:hyperlink>
    <w:r>
      <w:rPr>
        <w:rFonts w:ascii="Comic Sans MS" w:hAnsi="Comic Sans MS"/>
        <w:i/>
        <w:color w:val="0070C0"/>
        <w:sz w:val="20"/>
        <w:szCs w:val="20"/>
      </w:rPr>
      <w:tab/>
    </w:r>
    <w:r>
      <w:rPr>
        <w:rFonts w:ascii="Comic Sans MS" w:hAnsi="Comic Sans MS"/>
        <w:i/>
        <w:color w:val="0070C0"/>
        <w:sz w:val="20"/>
        <w:szCs w:val="20"/>
      </w:rPr>
      <w:tab/>
    </w:r>
  </w:p>
  <w:p w:rsidR="00B75037" w:rsidRDefault="00B7503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86" w:rsidRDefault="005D01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5F" w:rsidRDefault="00835B5F" w:rsidP="00385CFF">
      <w:pPr>
        <w:spacing w:after="0" w:line="240" w:lineRule="auto"/>
      </w:pPr>
      <w:r>
        <w:separator/>
      </w:r>
    </w:p>
  </w:footnote>
  <w:footnote w:type="continuationSeparator" w:id="0">
    <w:p w:rsidR="00835B5F" w:rsidRDefault="00835B5F" w:rsidP="0038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37" w:rsidRDefault="00835B5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704016" o:spid="_x0000_s2063" type="#_x0000_t75" style="position:absolute;margin-left:0;margin-top:0;width:147pt;height:205.5pt;z-index:-251657216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37" w:rsidRDefault="00835B5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704017" o:spid="_x0000_s2064" type="#_x0000_t75" style="position:absolute;margin-left:0;margin-top:0;width:147pt;height:205.5pt;z-index:-251656192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37" w:rsidRDefault="00835B5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704015" o:spid="_x0000_s2062" type="#_x0000_t75" style="position:absolute;margin-left:0;margin-top:0;width:147pt;height:205.5pt;z-index:-251658240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pt;height:9.6pt" o:bullet="t">
        <v:imagedata r:id="rId1" o:title="BD21301_"/>
      </v:shape>
    </w:pict>
  </w:numPicBullet>
  <w:abstractNum w:abstractNumId="0">
    <w:nsid w:val="FFFFFF7C"/>
    <w:multiLevelType w:val="singleLevel"/>
    <w:tmpl w:val="602E4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66B8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C81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F6DF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C6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CE6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0A8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1C4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686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01CB7"/>
    <w:multiLevelType w:val="hybridMultilevel"/>
    <w:tmpl w:val="A1640C58"/>
    <w:lvl w:ilvl="0" w:tplc="2AB6069A">
      <w:start w:val="36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EAE5079"/>
    <w:multiLevelType w:val="hybridMultilevel"/>
    <w:tmpl w:val="12943F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15982772"/>
    <w:multiLevelType w:val="hybridMultilevel"/>
    <w:tmpl w:val="DE7CDC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1696341F"/>
    <w:multiLevelType w:val="hybridMultilevel"/>
    <w:tmpl w:val="83E68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A5621"/>
    <w:multiLevelType w:val="hybridMultilevel"/>
    <w:tmpl w:val="A7ECA8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7A45B7"/>
    <w:multiLevelType w:val="hybridMultilevel"/>
    <w:tmpl w:val="689C971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20970683"/>
    <w:multiLevelType w:val="hybridMultilevel"/>
    <w:tmpl w:val="1C30CA24"/>
    <w:lvl w:ilvl="0" w:tplc="527025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1414C7"/>
    <w:multiLevelType w:val="hybridMultilevel"/>
    <w:tmpl w:val="A240F6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10451A"/>
    <w:multiLevelType w:val="hybridMultilevel"/>
    <w:tmpl w:val="9F46C33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F4E6CDC"/>
    <w:multiLevelType w:val="hybridMultilevel"/>
    <w:tmpl w:val="EDFC619E"/>
    <w:lvl w:ilvl="0" w:tplc="450427FA">
      <w:start w:val="1"/>
      <w:numFmt w:val="bullet"/>
      <w:lvlText w:val=""/>
      <w:lvlPicBulletId w:val="0"/>
      <w:lvlJc w:val="left"/>
      <w:pPr>
        <w:ind w:left="1900" w:hanging="360"/>
      </w:pPr>
      <w:rPr>
        <w:rFonts w:ascii="Symbol" w:hAnsi="Symbol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0">
    <w:nsid w:val="31362B6D"/>
    <w:multiLevelType w:val="hybridMultilevel"/>
    <w:tmpl w:val="B7605670"/>
    <w:lvl w:ilvl="0" w:tplc="1C3EDA64">
      <w:start w:val="3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D7EF7"/>
    <w:multiLevelType w:val="hybridMultilevel"/>
    <w:tmpl w:val="344CC18E"/>
    <w:lvl w:ilvl="0" w:tplc="B86C9D76">
      <w:start w:val="2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49E81845"/>
    <w:multiLevelType w:val="hybridMultilevel"/>
    <w:tmpl w:val="53543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345347"/>
    <w:multiLevelType w:val="hybridMultilevel"/>
    <w:tmpl w:val="1D468A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47045"/>
    <w:multiLevelType w:val="hybridMultilevel"/>
    <w:tmpl w:val="A698A9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1545F"/>
    <w:multiLevelType w:val="hybridMultilevel"/>
    <w:tmpl w:val="3A7E5B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F260E"/>
    <w:multiLevelType w:val="hybridMultilevel"/>
    <w:tmpl w:val="54A47B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0540E"/>
    <w:multiLevelType w:val="hybridMultilevel"/>
    <w:tmpl w:val="A85E95F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135C4"/>
    <w:multiLevelType w:val="hybridMultilevel"/>
    <w:tmpl w:val="C44C539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D9A347E"/>
    <w:multiLevelType w:val="hybridMultilevel"/>
    <w:tmpl w:val="8558E5B8"/>
    <w:lvl w:ilvl="0" w:tplc="0410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40" w:hanging="360"/>
      </w:pPr>
      <w:rPr>
        <w:rFonts w:ascii="Wingdings" w:hAnsi="Wingdings" w:hint="default"/>
      </w:rPr>
    </w:lvl>
  </w:abstractNum>
  <w:abstractNum w:abstractNumId="30">
    <w:nsid w:val="61FF2D83"/>
    <w:multiLevelType w:val="hybridMultilevel"/>
    <w:tmpl w:val="1BBC7754"/>
    <w:lvl w:ilvl="0" w:tplc="D012F1C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C5347"/>
    <w:multiLevelType w:val="hybridMultilevel"/>
    <w:tmpl w:val="12E8C334"/>
    <w:lvl w:ilvl="0" w:tplc="0410000F">
      <w:start w:val="1"/>
      <w:numFmt w:val="decimal"/>
      <w:lvlText w:val="%1."/>
      <w:lvlJc w:val="left"/>
      <w:pPr>
        <w:ind w:left="9008" w:hanging="360"/>
      </w:p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77375838"/>
    <w:multiLevelType w:val="hybridMultilevel"/>
    <w:tmpl w:val="909EA62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D85D3C"/>
    <w:multiLevelType w:val="hybridMultilevel"/>
    <w:tmpl w:val="477A6A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A2DAB"/>
    <w:multiLevelType w:val="hybridMultilevel"/>
    <w:tmpl w:val="78A859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4"/>
  </w:num>
  <w:num w:numId="22">
    <w:abstractNumId w:val="17"/>
  </w:num>
  <w:num w:numId="23">
    <w:abstractNumId w:val="16"/>
  </w:num>
  <w:num w:numId="24">
    <w:abstractNumId w:val="19"/>
  </w:num>
  <w:num w:numId="25">
    <w:abstractNumId w:val="29"/>
  </w:num>
  <w:num w:numId="26">
    <w:abstractNumId w:val="28"/>
  </w:num>
  <w:num w:numId="27">
    <w:abstractNumId w:val="18"/>
  </w:num>
  <w:num w:numId="28">
    <w:abstractNumId w:val="20"/>
  </w:num>
  <w:num w:numId="29">
    <w:abstractNumId w:val="10"/>
  </w:num>
  <w:num w:numId="30">
    <w:abstractNumId w:val="22"/>
  </w:num>
  <w:num w:numId="31">
    <w:abstractNumId w:val="31"/>
  </w:num>
  <w:num w:numId="32">
    <w:abstractNumId w:val="32"/>
  </w:num>
  <w:num w:numId="33">
    <w:abstractNumId w:val="30"/>
  </w:num>
  <w:num w:numId="34">
    <w:abstractNumId w:val="21"/>
  </w:num>
  <w:num w:numId="35">
    <w:abstractNumId w:val="25"/>
  </w:num>
  <w:num w:numId="36">
    <w:abstractNumId w:val="27"/>
  </w:num>
  <w:num w:numId="37">
    <w:abstractNumId w:val="3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D1"/>
    <w:rsid w:val="00000758"/>
    <w:rsid w:val="000046EE"/>
    <w:rsid w:val="000101A6"/>
    <w:rsid w:val="000111B0"/>
    <w:rsid w:val="000133BB"/>
    <w:rsid w:val="00030403"/>
    <w:rsid w:val="00047E4C"/>
    <w:rsid w:val="00050C06"/>
    <w:rsid w:val="00053863"/>
    <w:rsid w:val="0005624E"/>
    <w:rsid w:val="00082F10"/>
    <w:rsid w:val="00083CA7"/>
    <w:rsid w:val="00093B4C"/>
    <w:rsid w:val="00093E00"/>
    <w:rsid w:val="000B4651"/>
    <w:rsid w:val="000C6745"/>
    <w:rsid w:val="000D2057"/>
    <w:rsid w:val="000E6A62"/>
    <w:rsid w:val="00114221"/>
    <w:rsid w:val="00124B98"/>
    <w:rsid w:val="00125BB0"/>
    <w:rsid w:val="001311FE"/>
    <w:rsid w:val="00132605"/>
    <w:rsid w:val="00134019"/>
    <w:rsid w:val="0014205F"/>
    <w:rsid w:val="00142AF6"/>
    <w:rsid w:val="0014331C"/>
    <w:rsid w:val="001463F4"/>
    <w:rsid w:val="00156BD7"/>
    <w:rsid w:val="00157E62"/>
    <w:rsid w:val="00161C56"/>
    <w:rsid w:val="00173D15"/>
    <w:rsid w:val="001810B8"/>
    <w:rsid w:val="0018144C"/>
    <w:rsid w:val="001817CC"/>
    <w:rsid w:val="0018225A"/>
    <w:rsid w:val="00183BE6"/>
    <w:rsid w:val="001902FC"/>
    <w:rsid w:val="00190AA0"/>
    <w:rsid w:val="001A2F9E"/>
    <w:rsid w:val="001A3B8B"/>
    <w:rsid w:val="001A6C9B"/>
    <w:rsid w:val="001B6B93"/>
    <w:rsid w:val="001E07BE"/>
    <w:rsid w:val="001E7617"/>
    <w:rsid w:val="001F4572"/>
    <w:rsid w:val="001F51DC"/>
    <w:rsid w:val="001F664C"/>
    <w:rsid w:val="0020604C"/>
    <w:rsid w:val="0021441B"/>
    <w:rsid w:val="002144F6"/>
    <w:rsid w:val="00232197"/>
    <w:rsid w:val="00234D14"/>
    <w:rsid w:val="002358BD"/>
    <w:rsid w:val="002444AF"/>
    <w:rsid w:val="00263E08"/>
    <w:rsid w:val="00264C1C"/>
    <w:rsid w:val="00266A4F"/>
    <w:rsid w:val="00267669"/>
    <w:rsid w:val="00271684"/>
    <w:rsid w:val="002941F0"/>
    <w:rsid w:val="002A10FE"/>
    <w:rsid w:val="002B0712"/>
    <w:rsid w:val="002C4064"/>
    <w:rsid w:val="002D028E"/>
    <w:rsid w:val="003075B2"/>
    <w:rsid w:val="00320240"/>
    <w:rsid w:val="00325A14"/>
    <w:rsid w:val="00334789"/>
    <w:rsid w:val="003412F4"/>
    <w:rsid w:val="00367103"/>
    <w:rsid w:val="00370F42"/>
    <w:rsid w:val="003719ED"/>
    <w:rsid w:val="00385CFF"/>
    <w:rsid w:val="003B055D"/>
    <w:rsid w:val="003D39BA"/>
    <w:rsid w:val="003D46E3"/>
    <w:rsid w:val="003E743D"/>
    <w:rsid w:val="003F2B1F"/>
    <w:rsid w:val="003F4B8A"/>
    <w:rsid w:val="0040352F"/>
    <w:rsid w:val="00406944"/>
    <w:rsid w:val="00414DFB"/>
    <w:rsid w:val="0042247E"/>
    <w:rsid w:val="0042530B"/>
    <w:rsid w:val="0042588A"/>
    <w:rsid w:val="00434BA2"/>
    <w:rsid w:val="004407B2"/>
    <w:rsid w:val="00446767"/>
    <w:rsid w:val="004522DD"/>
    <w:rsid w:val="004657EF"/>
    <w:rsid w:val="004668C8"/>
    <w:rsid w:val="00466ECA"/>
    <w:rsid w:val="00467157"/>
    <w:rsid w:val="00470F2F"/>
    <w:rsid w:val="00477825"/>
    <w:rsid w:val="004975F6"/>
    <w:rsid w:val="00497EF0"/>
    <w:rsid w:val="004A1E71"/>
    <w:rsid w:val="004A1ECC"/>
    <w:rsid w:val="004A49D5"/>
    <w:rsid w:val="004A5E0E"/>
    <w:rsid w:val="004B1B1A"/>
    <w:rsid w:val="004B6ED1"/>
    <w:rsid w:val="004C0E2D"/>
    <w:rsid w:val="004D0DBC"/>
    <w:rsid w:val="004D2A1A"/>
    <w:rsid w:val="004E4A65"/>
    <w:rsid w:val="004E746B"/>
    <w:rsid w:val="004F088D"/>
    <w:rsid w:val="004F20EF"/>
    <w:rsid w:val="00511F08"/>
    <w:rsid w:val="00514DD2"/>
    <w:rsid w:val="0051574B"/>
    <w:rsid w:val="00525418"/>
    <w:rsid w:val="00526074"/>
    <w:rsid w:val="00526835"/>
    <w:rsid w:val="00537076"/>
    <w:rsid w:val="00561B7B"/>
    <w:rsid w:val="005628C6"/>
    <w:rsid w:val="00570BE8"/>
    <w:rsid w:val="0058048E"/>
    <w:rsid w:val="00584E05"/>
    <w:rsid w:val="005928FA"/>
    <w:rsid w:val="005A1B63"/>
    <w:rsid w:val="005A6145"/>
    <w:rsid w:val="005A7D55"/>
    <w:rsid w:val="005D0186"/>
    <w:rsid w:val="005D22D4"/>
    <w:rsid w:val="005E2DDA"/>
    <w:rsid w:val="005E7F8E"/>
    <w:rsid w:val="0060594B"/>
    <w:rsid w:val="0060775A"/>
    <w:rsid w:val="00622B0D"/>
    <w:rsid w:val="006267D4"/>
    <w:rsid w:val="00631802"/>
    <w:rsid w:val="0063712E"/>
    <w:rsid w:val="0064185C"/>
    <w:rsid w:val="00647C0E"/>
    <w:rsid w:val="006502F8"/>
    <w:rsid w:val="00655B56"/>
    <w:rsid w:val="0065746E"/>
    <w:rsid w:val="00663031"/>
    <w:rsid w:val="006650F9"/>
    <w:rsid w:val="00667F2B"/>
    <w:rsid w:val="00687B54"/>
    <w:rsid w:val="006902CA"/>
    <w:rsid w:val="0069598D"/>
    <w:rsid w:val="0069746E"/>
    <w:rsid w:val="006B2543"/>
    <w:rsid w:val="006C19E9"/>
    <w:rsid w:val="006C2B58"/>
    <w:rsid w:val="006C60D7"/>
    <w:rsid w:val="006F3FCA"/>
    <w:rsid w:val="006F5EBB"/>
    <w:rsid w:val="00705D19"/>
    <w:rsid w:val="007075B7"/>
    <w:rsid w:val="00710864"/>
    <w:rsid w:val="007117D8"/>
    <w:rsid w:val="00712221"/>
    <w:rsid w:val="00734139"/>
    <w:rsid w:val="007344D6"/>
    <w:rsid w:val="00742B6E"/>
    <w:rsid w:val="0074425C"/>
    <w:rsid w:val="00745B36"/>
    <w:rsid w:val="00756360"/>
    <w:rsid w:val="00760A3E"/>
    <w:rsid w:val="00773755"/>
    <w:rsid w:val="00773E80"/>
    <w:rsid w:val="0077419F"/>
    <w:rsid w:val="0078272A"/>
    <w:rsid w:val="00784D40"/>
    <w:rsid w:val="00793DF6"/>
    <w:rsid w:val="007B174B"/>
    <w:rsid w:val="007B27CF"/>
    <w:rsid w:val="007C0927"/>
    <w:rsid w:val="007C490D"/>
    <w:rsid w:val="007C5C67"/>
    <w:rsid w:val="007D2F31"/>
    <w:rsid w:val="007D4B1E"/>
    <w:rsid w:val="007D6765"/>
    <w:rsid w:val="007E12D8"/>
    <w:rsid w:val="007E3FB3"/>
    <w:rsid w:val="007E49B6"/>
    <w:rsid w:val="008070FF"/>
    <w:rsid w:val="0081460F"/>
    <w:rsid w:val="0082196B"/>
    <w:rsid w:val="00824B8B"/>
    <w:rsid w:val="00834094"/>
    <w:rsid w:val="00835B5F"/>
    <w:rsid w:val="00840D74"/>
    <w:rsid w:val="00844F56"/>
    <w:rsid w:val="00852CDD"/>
    <w:rsid w:val="00855A2D"/>
    <w:rsid w:val="00856439"/>
    <w:rsid w:val="00857A3D"/>
    <w:rsid w:val="00864B69"/>
    <w:rsid w:val="00871595"/>
    <w:rsid w:val="00895908"/>
    <w:rsid w:val="008961DC"/>
    <w:rsid w:val="0089745C"/>
    <w:rsid w:val="008A0A62"/>
    <w:rsid w:val="008A0A65"/>
    <w:rsid w:val="008C03C7"/>
    <w:rsid w:val="008C681E"/>
    <w:rsid w:val="008C73DE"/>
    <w:rsid w:val="008D1516"/>
    <w:rsid w:val="008D5541"/>
    <w:rsid w:val="00902884"/>
    <w:rsid w:val="00907BD5"/>
    <w:rsid w:val="00920357"/>
    <w:rsid w:val="0092251A"/>
    <w:rsid w:val="00923B97"/>
    <w:rsid w:val="009323B1"/>
    <w:rsid w:val="00942219"/>
    <w:rsid w:val="00947DB6"/>
    <w:rsid w:val="0095560F"/>
    <w:rsid w:val="009567AC"/>
    <w:rsid w:val="00985C0B"/>
    <w:rsid w:val="00991010"/>
    <w:rsid w:val="009B0A17"/>
    <w:rsid w:val="009C3176"/>
    <w:rsid w:val="009C3A5B"/>
    <w:rsid w:val="009D2B13"/>
    <w:rsid w:val="009D63BE"/>
    <w:rsid w:val="009F3E40"/>
    <w:rsid w:val="00A210C7"/>
    <w:rsid w:val="00A23579"/>
    <w:rsid w:val="00A35E8B"/>
    <w:rsid w:val="00A422FD"/>
    <w:rsid w:val="00A42C5C"/>
    <w:rsid w:val="00A51E81"/>
    <w:rsid w:val="00A57420"/>
    <w:rsid w:val="00A61D68"/>
    <w:rsid w:val="00A70ECF"/>
    <w:rsid w:val="00A84471"/>
    <w:rsid w:val="00AA358E"/>
    <w:rsid w:val="00AA6298"/>
    <w:rsid w:val="00AB56CC"/>
    <w:rsid w:val="00AB5FEB"/>
    <w:rsid w:val="00AB7E52"/>
    <w:rsid w:val="00AD6D7B"/>
    <w:rsid w:val="00AE563F"/>
    <w:rsid w:val="00AE5A57"/>
    <w:rsid w:val="00AF63BA"/>
    <w:rsid w:val="00B24BC1"/>
    <w:rsid w:val="00B24FA0"/>
    <w:rsid w:val="00B257E4"/>
    <w:rsid w:val="00B43DAA"/>
    <w:rsid w:val="00B646C5"/>
    <w:rsid w:val="00B652B4"/>
    <w:rsid w:val="00B6742A"/>
    <w:rsid w:val="00B72063"/>
    <w:rsid w:val="00B73704"/>
    <w:rsid w:val="00B749D3"/>
    <w:rsid w:val="00B75037"/>
    <w:rsid w:val="00B9440E"/>
    <w:rsid w:val="00B959CC"/>
    <w:rsid w:val="00BC1D02"/>
    <w:rsid w:val="00BD0F64"/>
    <w:rsid w:val="00BD2B70"/>
    <w:rsid w:val="00BE278D"/>
    <w:rsid w:val="00BE461E"/>
    <w:rsid w:val="00BE61A3"/>
    <w:rsid w:val="00BF3E37"/>
    <w:rsid w:val="00BF3F34"/>
    <w:rsid w:val="00C0093F"/>
    <w:rsid w:val="00C030BC"/>
    <w:rsid w:val="00C22A30"/>
    <w:rsid w:val="00C22C75"/>
    <w:rsid w:val="00C8115E"/>
    <w:rsid w:val="00C92132"/>
    <w:rsid w:val="00C96D05"/>
    <w:rsid w:val="00CA134A"/>
    <w:rsid w:val="00CA4C6C"/>
    <w:rsid w:val="00CA609A"/>
    <w:rsid w:val="00CB0031"/>
    <w:rsid w:val="00CB0C92"/>
    <w:rsid w:val="00CC7ADC"/>
    <w:rsid w:val="00CC7F2D"/>
    <w:rsid w:val="00CD1EF8"/>
    <w:rsid w:val="00CD3BDF"/>
    <w:rsid w:val="00CD5765"/>
    <w:rsid w:val="00CF05F6"/>
    <w:rsid w:val="00CF6C1C"/>
    <w:rsid w:val="00D12542"/>
    <w:rsid w:val="00D16753"/>
    <w:rsid w:val="00D255DD"/>
    <w:rsid w:val="00D35A62"/>
    <w:rsid w:val="00D43E88"/>
    <w:rsid w:val="00D4404B"/>
    <w:rsid w:val="00D47D24"/>
    <w:rsid w:val="00D518FE"/>
    <w:rsid w:val="00D55233"/>
    <w:rsid w:val="00D6072E"/>
    <w:rsid w:val="00D61539"/>
    <w:rsid w:val="00D626AB"/>
    <w:rsid w:val="00D70EF4"/>
    <w:rsid w:val="00D772CB"/>
    <w:rsid w:val="00DA5130"/>
    <w:rsid w:val="00DD3B64"/>
    <w:rsid w:val="00DD4ACE"/>
    <w:rsid w:val="00DD7A0F"/>
    <w:rsid w:val="00DE0A32"/>
    <w:rsid w:val="00DE10C3"/>
    <w:rsid w:val="00DE6509"/>
    <w:rsid w:val="00DE7A48"/>
    <w:rsid w:val="00DF30D3"/>
    <w:rsid w:val="00E219FA"/>
    <w:rsid w:val="00E46755"/>
    <w:rsid w:val="00E534E6"/>
    <w:rsid w:val="00E55B5A"/>
    <w:rsid w:val="00E71107"/>
    <w:rsid w:val="00E71B78"/>
    <w:rsid w:val="00E74166"/>
    <w:rsid w:val="00E930C3"/>
    <w:rsid w:val="00E9659F"/>
    <w:rsid w:val="00EA0045"/>
    <w:rsid w:val="00EA4976"/>
    <w:rsid w:val="00EB182B"/>
    <w:rsid w:val="00EB1EF9"/>
    <w:rsid w:val="00EC2028"/>
    <w:rsid w:val="00ED7063"/>
    <w:rsid w:val="00EF03D4"/>
    <w:rsid w:val="00EF737C"/>
    <w:rsid w:val="00F20EBE"/>
    <w:rsid w:val="00F360A5"/>
    <w:rsid w:val="00F53B79"/>
    <w:rsid w:val="00F65EA1"/>
    <w:rsid w:val="00F7206E"/>
    <w:rsid w:val="00F74AD1"/>
    <w:rsid w:val="00F95F77"/>
    <w:rsid w:val="00FA2604"/>
    <w:rsid w:val="00FC02B5"/>
    <w:rsid w:val="00FC77E8"/>
    <w:rsid w:val="00FD7CFA"/>
    <w:rsid w:val="00FE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CD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85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5CFF"/>
  </w:style>
  <w:style w:type="paragraph" w:styleId="Pidipagina">
    <w:name w:val="footer"/>
    <w:basedOn w:val="Normale"/>
    <w:link w:val="PidipaginaCarattere"/>
    <w:uiPriority w:val="99"/>
    <w:unhideWhenUsed/>
    <w:rsid w:val="00385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C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C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85CF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A4976"/>
    <w:pPr>
      <w:ind w:left="720"/>
      <w:contextualSpacing/>
    </w:pPr>
  </w:style>
  <w:style w:type="paragraph" w:customStyle="1" w:styleId="msonormalcxspprimo">
    <w:name w:val="msonormalcxspprimo"/>
    <w:basedOn w:val="Normale"/>
    <w:rsid w:val="002A1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edio">
    <w:name w:val="msonormalcxspmedio"/>
    <w:basedOn w:val="Normale"/>
    <w:rsid w:val="002A1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CD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85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5CFF"/>
  </w:style>
  <w:style w:type="paragraph" w:styleId="Pidipagina">
    <w:name w:val="footer"/>
    <w:basedOn w:val="Normale"/>
    <w:link w:val="PidipaginaCarattere"/>
    <w:uiPriority w:val="99"/>
    <w:unhideWhenUsed/>
    <w:rsid w:val="00385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C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C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85CF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A4976"/>
    <w:pPr>
      <w:ind w:left="720"/>
      <w:contextualSpacing/>
    </w:pPr>
  </w:style>
  <w:style w:type="paragraph" w:customStyle="1" w:styleId="msonormalcxspprimo">
    <w:name w:val="msonormalcxspprimo"/>
    <w:basedOn w:val="Normale"/>
    <w:rsid w:val="002A1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edio">
    <w:name w:val="msonormalcxspmedio"/>
    <w:basedOn w:val="Normale"/>
    <w:rsid w:val="002A1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topo.villaricca@asmepec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caso@inwind.it" TargetMode="External"/><Relationship Id="rId1" Type="http://schemas.openxmlformats.org/officeDocument/2006/relationships/hyperlink" Target="http://www.comune.villaricca.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une%20di%20Villaricc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821D-4F4D-42D1-88D5-B68B8EA5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Comune di Villaricca 2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VILLARICCA</vt:lpstr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VILLARICCA</dc:title>
  <dc:creator>Vincenzo Castellone</dc:creator>
  <cp:lastModifiedBy>Weblink</cp:lastModifiedBy>
  <cp:revision>2</cp:revision>
  <cp:lastPrinted>2019-06-27T08:07:00Z</cp:lastPrinted>
  <dcterms:created xsi:type="dcterms:W3CDTF">2019-06-27T08:25:00Z</dcterms:created>
  <dcterms:modified xsi:type="dcterms:W3CDTF">2019-06-27T08:25:00Z</dcterms:modified>
</cp:coreProperties>
</file>